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Казахский национальный университет им. Аль-Фараби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1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медицины и здравоохранения</w:t>
      </w:r>
    </w:p>
    <w:p w:rsidR="00000000" w:rsidDel="00000000" w:rsidP="00000000" w:rsidRDefault="00000000" w:rsidRPr="00000000" w14:paraId="00000003">
      <w:pPr>
        <w:spacing w:after="0" w:line="240" w:lineRule="auto"/>
        <w:ind w:right="126"/>
        <w:jc w:val="center"/>
        <w:rPr/>
      </w:pPr>
      <w:r w:rsidDel="00000000" w:rsidR="00000000" w:rsidRPr="00000000">
        <w:rPr>
          <w:b w:val="1"/>
          <w:rtl w:val="0"/>
        </w:rPr>
        <w:t xml:space="preserve">Высшая школа медицины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127"/>
        <w:jc w:val="center"/>
        <w:rPr/>
      </w:pPr>
      <w:r w:rsidDel="00000000" w:rsidR="00000000" w:rsidRPr="00000000">
        <w:rPr>
          <w:b w:val="1"/>
          <w:rtl w:val="0"/>
        </w:rPr>
        <w:t xml:space="preserve">Кафедра фундаментальной медицины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142" w:firstLine="566.92913385826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 выполнения СРС по дисциплине «Механизмы защиты и здоровья»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" w:before="0" w:line="240" w:lineRule="auto"/>
        <w:ind w:left="10" w:right="-62.5984251968498" w:firstLine="566.92913385826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-2023 академический год 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8.000000000000014" w:type="dxa"/>
        <w:tblLayout w:type="fixed"/>
        <w:tblLook w:val="0000"/>
      </w:tblPr>
      <w:tblGrid>
        <w:gridCol w:w="435"/>
        <w:gridCol w:w="4485"/>
        <w:gridCol w:w="1980"/>
        <w:gridCol w:w="1410"/>
        <w:gridCol w:w="1080"/>
        <w:tblGridChange w:id="0">
          <w:tblGrid>
            <w:gridCol w:w="435"/>
            <w:gridCol w:w="4485"/>
            <w:gridCol w:w="1980"/>
            <w:gridCol w:w="1410"/>
            <w:gridCol w:w="1080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right="81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 для СРС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50" w:right="0" w:firstLine="30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Форма выполнения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right="7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СРС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right="7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Сроки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0" w:right="86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(недели)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5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Баллы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right="77" w:firstLine="0"/>
              <w:rPr/>
            </w:pPr>
            <w:r w:rsidDel="00000000" w:rsidR="00000000" w:rsidRPr="00000000">
              <w:rPr>
                <w:rtl w:val="0"/>
              </w:rPr>
              <w:t xml:space="preserve">Создайте кейс, который включает в себя концепции трех дисциплин - биохимии, микробиологии и иммунологии.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12">
            <w:pPr>
              <w:spacing w:after="15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PPTX  (5-6 студентов в каждой команде).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3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17-я неделя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4.0" w:type="dxa"/>
              <w:left w:w="98.0" w:type="dxa"/>
              <w:bottom w:w="0.0" w:type="dxa"/>
              <w:right w:w="36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right="7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5" w:right="-62.5984251968498" w:hanging="15"/>
        <w:rPr/>
      </w:pPr>
      <w:r w:rsidDel="00000000" w:rsidR="00000000" w:rsidRPr="00000000">
        <w:rPr>
          <w:rtl w:val="0"/>
        </w:rPr>
        <w:t xml:space="preserve">Для реализации СРС используется как учебная литература, так и источники, рекомендованные в курсе, а также найденные самостоятельно. СРС сдаётся строго по графику. В случае благоприятных обстоятельств (при наличии документального подтверждения) СРС может быть принята вне графика.  </w:t>
      </w:r>
    </w:p>
    <w:p w:rsidR="00000000" w:rsidDel="00000000" w:rsidP="00000000" w:rsidRDefault="00000000" w:rsidRPr="00000000" w14:paraId="00000017">
      <w:pPr>
        <w:spacing w:after="0" w:line="240" w:lineRule="auto"/>
        <w:ind w:left="0" w:right="-62.5984251968498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Кейс должен состоять из следующих частей: </w:t>
      </w:r>
    </w:p>
    <w:p w:rsidR="00000000" w:rsidDel="00000000" w:rsidP="00000000" w:rsidRDefault="00000000" w:rsidRPr="00000000" w14:paraId="00000018">
      <w:pPr>
        <w:spacing w:after="0" w:line="240" w:lineRule="auto"/>
        <w:ind w:left="0" w:right="124" w:firstLine="566.9291338582675"/>
        <w:rPr>
          <w:b w:val="1"/>
        </w:rPr>
      </w:pPr>
      <w:r w:rsidDel="00000000" w:rsidR="00000000" w:rsidRPr="00000000">
        <w:rPr>
          <w:b w:val="1"/>
          <w:rtl w:val="0"/>
        </w:rPr>
        <w:t xml:space="preserve">1. Резюме / Руководящая сводка.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Обозначьте цель ситуационного исследования.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Опишите область исследования.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Обозначьте проблемы и выводы исследования без конкретных деталей.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Определите теорию, которая будет использоваться. </w:t>
      </w:r>
    </w:p>
    <w:p w:rsidR="00000000" w:rsidDel="00000000" w:rsidP="00000000" w:rsidRDefault="00000000" w:rsidRPr="00000000" w14:paraId="0000001D">
      <w:pPr>
        <w:spacing w:after="0" w:line="240" w:lineRule="auto"/>
        <w:ind w:left="0" w:right="124" w:firstLine="566.9291338582675"/>
        <w:rPr>
          <w:b w:val="1"/>
        </w:rPr>
      </w:pPr>
      <w:r w:rsidDel="00000000" w:rsidR="00000000" w:rsidRPr="00000000">
        <w:rPr>
          <w:b w:val="1"/>
          <w:rtl w:val="0"/>
        </w:rPr>
        <w:t xml:space="preserve">2. Выводы - определите проблемы, обнаруженные в кейсе: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анализируя проблемы, подкрепляя свои выводы фактами, приведенными в кейсе, соответствующей теорией и концепциями курса.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разыскивая основные проблемы. </w:t>
      </w:r>
    </w:p>
    <w:p w:rsidR="00000000" w:rsidDel="00000000" w:rsidP="00000000" w:rsidRDefault="00000000" w:rsidRPr="00000000" w14:paraId="00000020">
      <w:pPr>
        <w:spacing w:after="0" w:line="240" w:lineRule="auto"/>
        <w:ind w:left="0" w:right="124" w:firstLine="566.9291338582675"/>
        <w:rPr>
          <w:b w:val="1"/>
        </w:rPr>
      </w:pPr>
      <w:r w:rsidDel="00000000" w:rsidR="00000000" w:rsidRPr="00000000">
        <w:rPr>
          <w:b w:val="1"/>
          <w:rtl w:val="0"/>
        </w:rPr>
        <w:t xml:space="preserve">3. Обсуждение.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Обобщите основную проблему/проблемы.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Определите альтернативные решения этой/этих основных проблем.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Кратко опишите каждое альтернативное решение и оцените его преимущества и недостатки. </w:t>
      </w:r>
    </w:p>
    <w:p w:rsidR="00000000" w:rsidDel="00000000" w:rsidP="00000000" w:rsidRDefault="00000000" w:rsidRPr="00000000" w14:paraId="00000024">
      <w:pPr>
        <w:spacing w:after="0" w:line="240" w:lineRule="auto"/>
        <w:ind w:left="0" w:right="124" w:firstLine="566.9291338582675"/>
        <w:rPr>
          <w:b w:val="1"/>
        </w:rPr>
      </w:pPr>
      <w:r w:rsidDel="00000000" w:rsidR="00000000" w:rsidRPr="00000000">
        <w:rPr>
          <w:b w:val="1"/>
          <w:rtl w:val="0"/>
        </w:rPr>
        <w:t xml:space="preserve">4. Заключение.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240" w:lineRule="auto"/>
        <w:ind w:left="566.9291338582675" w:right="124" w:hanging="285"/>
        <w:rPr/>
      </w:pPr>
      <w:r w:rsidDel="00000000" w:rsidR="00000000" w:rsidRPr="00000000">
        <w:rPr>
          <w:rtl w:val="0"/>
        </w:rPr>
        <w:t xml:space="preserve">Подведите итоги основных выводов и обсуждения. </w:t>
      </w:r>
    </w:p>
    <w:p w:rsidR="00000000" w:rsidDel="00000000" w:rsidP="00000000" w:rsidRDefault="00000000" w:rsidRPr="00000000" w14:paraId="00000026">
      <w:pPr>
        <w:spacing w:after="0" w:line="240" w:lineRule="auto"/>
        <w:ind w:left="0" w:right="124" w:firstLine="566.9291338582675"/>
        <w:rPr>
          <w:b w:val="1"/>
        </w:rPr>
      </w:pPr>
      <w:r w:rsidDel="00000000" w:rsidR="00000000" w:rsidRPr="00000000">
        <w:rPr>
          <w:b w:val="1"/>
          <w:rtl w:val="0"/>
        </w:rPr>
        <w:t xml:space="preserve">5. Рекомендации.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Выберите, какое из альтернативных решений следует принять.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Кратко обоснуйте свой выбор, объяснив, как это решит основную проблему/проблемы.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Это должно быть написано убедительно, поскольку этот раздел призван быть убедительным.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Здесь уместна интеграция теории и курсовой работы. </w:t>
      </w:r>
    </w:p>
    <w:p w:rsidR="00000000" w:rsidDel="00000000" w:rsidP="00000000" w:rsidRDefault="00000000" w:rsidRPr="00000000" w14:paraId="0000002B">
      <w:pPr>
        <w:spacing w:after="0" w:line="240" w:lineRule="auto"/>
        <w:ind w:left="0" w:right="124" w:firstLine="566.9291338582675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6. Реализация.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Объясните, что должно быть сделано, кем и когда. </w:t>
      </w:r>
    </w:p>
    <w:p w:rsidR="00000000" w:rsidDel="00000000" w:rsidP="00000000" w:rsidRDefault="00000000" w:rsidRPr="00000000" w14:paraId="0000002D">
      <w:pPr>
        <w:spacing w:after="0" w:line="240" w:lineRule="auto"/>
        <w:ind w:left="566.9291338582675" w:right="12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Ссылки.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Убедитесь, что все ссылки указаны правильно. </w:t>
      </w:r>
    </w:p>
    <w:p w:rsidR="00000000" w:rsidDel="00000000" w:rsidP="00000000" w:rsidRDefault="00000000" w:rsidRPr="00000000" w14:paraId="0000002F">
      <w:pPr>
        <w:spacing w:after="0" w:line="240" w:lineRule="auto"/>
        <w:ind w:left="566.9291338582675" w:right="12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Приложения (если есть).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566.9291338582675" w:right="124" w:hanging="283.46456692913375"/>
        <w:rPr/>
      </w:pPr>
      <w:r w:rsidDel="00000000" w:rsidR="00000000" w:rsidRPr="00000000">
        <w:rPr>
          <w:rtl w:val="0"/>
        </w:rPr>
        <w:t xml:space="preserve">Прикрепите любые исходные данные, относящиеся к исследованию, но которые могли бы нарушить течение основной части.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" w:line="259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12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Критерии оценивания кейса</w:t>
      </w:r>
    </w:p>
    <w:p w:rsidR="00000000" w:rsidDel="00000000" w:rsidP="00000000" w:rsidRDefault="00000000" w:rsidRPr="00000000" w14:paraId="00000034">
      <w:pPr>
        <w:spacing w:after="12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010"/>
        <w:gridCol w:w="2010"/>
        <w:gridCol w:w="2010"/>
        <w:gridCol w:w="1830"/>
        <w:tblGridChange w:id="0">
          <w:tblGrid>
            <w:gridCol w:w="1605"/>
            <w:gridCol w:w="2010"/>
            <w:gridCol w:w="2010"/>
            <w:gridCol w:w="2010"/>
            <w:gridCol w:w="1830"/>
          </w:tblGrid>
        </w:tblGridChange>
      </w:tblGrid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Критические элементы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Образцовое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Умелое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Нуждается в улучшении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Неубедительное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элементы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Включает в себя все основные элементы и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требования и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приводит несколько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примеров для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иллюстрации каждого элемента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Включает большинство основных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элементов и требований и приводит множество примеров для иллюстрации каждого элемента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Включает некоторые из основных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элементов и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требований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включает ни одного        </w:t>
              <w:tab/>
              <w:t xml:space="preserve">из основных элементов и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требований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Анализ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Обеспечивает углубленный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анализ, полное понимание множества концепций.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Обеспечивает углубленный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анализ, полное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понимание некоторых концепций.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Обеспечивает углубленный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анализ, полное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понимание минимума концепций.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обеспечивает глубокого анализа.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Целостность и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применение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Все концепции курса правильно применены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Большинство концепций курса правильно применены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Некоторые концепции курса правильно применены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Никакие концепции курса не применяются правильно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Критическое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мышление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Создаёт проницательные выводы, которые тщательно подкрепляются доказательствами и примерами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Создаёт информативные выводы, обоснованные доказательствами примерами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Создаёт логические выводы, но не защищает их доказательствами примерами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создаёт логические выводы</w:t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Решение проблем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Студент активно ищет и предлагает решение проблем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Студент улучшает решения, предложенные другими членами группы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Студент не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предлагает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собственных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решений, но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готов попробовать решения, предложенные другими членами группы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Студент не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пытается решить проблемы или помочь другим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решить проблемы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Исследование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Эффективно объединяет множество научных источников, отражающих глубину и широту исследования.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Эффективно включает некоторые научные источники, которые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отражают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глубину и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широту исследования.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Включает очень мало научных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источников,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отражающих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глубину и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широту исследования.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6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включает научные источники, отражающие глубину и широту исследования.</w:t>
            </w:r>
          </w:p>
        </w:tc>
      </w:tr>
    </w:tbl>
    <w:p w:rsidR="00000000" w:rsidDel="00000000" w:rsidP="00000000" w:rsidRDefault="00000000" w:rsidRPr="00000000" w14:paraId="00000074">
      <w:pPr>
        <w:spacing w:after="12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 кейса</w:t>
      </w:r>
    </w:p>
    <w:p w:rsidR="00000000" w:rsidDel="00000000" w:rsidP="00000000" w:rsidRDefault="00000000" w:rsidRPr="00000000" w14:paraId="00000076">
      <w:pPr>
        <w:spacing w:after="0" w:line="240" w:lineRule="auto"/>
        <w:ind w:left="0" w:right="0" w:firstLine="0"/>
        <w:jc w:val="center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Биологический терроризм:</w:t>
      </w:r>
    </w:p>
    <w:p w:rsidR="00000000" w:rsidDel="00000000" w:rsidP="00000000" w:rsidRDefault="00000000" w:rsidRPr="00000000" w14:paraId="00000077">
      <w:pPr>
        <w:spacing w:after="0" w:line="240" w:lineRule="auto"/>
        <w:ind w:left="0" w:right="0" w:firstLine="0"/>
        <w:jc w:val="center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Страх перед сибирской язвой 2001 года</w:t>
      </w:r>
    </w:p>
    <w:p w:rsidR="00000000" w:rsidDel="00000000" w:rsidP="00000000" w:rsidRDefault="00000000" w:rsidRPr="00000000" w14:paraId="00000078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Сибирская язва-серьезное инфекционное заболевание, вызываемое грамположительными палочковидными бактериями, известными как Bacillus anthracis. Хотя это случается редко, люди могут заболеть сибирской язвой, если они вступят в контакт с инфицированными животными или загрязненными продуктами животного происхождения.</w:t>
      </w:r>
    </w:p>
    <w:p w:rsidR="00000000" w:rsidDel="00000000" w:rsidP="00000000" w:rsidRDefault="00000000" w:rsidRPr="00000000" w14:paraId="00000079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Если бы произошла атака биотеррористов, Bacillus anthracis, бактерия, вызывающая сибирскую язву, была бы одним из наиболее вероятных биологических агентов, которые будут использованы. Биологические агенты-это микробы, которые могут поражать или убивать людей, домашний скот или сельскохозяйственные культуры. Сибирская язва является одним из наиболее вероятных агентов, которые будут использоваться, потому что:</w:t>
      </w:r>
    </w:p>
    <w:p w:rsidR="00000000" w:rsidDel="00000000" w:rsidP="00000000" w:rsidRDefault="00000000" w:rsidRPr="00000000" w14:paraId="0000007A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Споры сибирской язвы легко обнаруживаются в природе, могут быть получены в лаборатории и могут длительное время сохраняться в окружающей среде.</w:t>
      </w:r>
    </w:p>
    <w:p w:rsidR="00000000" w:rsidDel="00000000" w:rsidP="00000000" w:rsidRDefault="00000000" w:rsidRPr="00000000" w14:paraId="0000007B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Сибирская язва-хорошее оружие, потому что ее можно выпустить тихо и незаметно. Микроскопические споры можно было поместить в порошки, спреи, пищу и воду.</w:t>
      </w:r>
    </w:p>
    <w:p w:rsidR="00000000" w:rsidDel="00000000" w:rsidP="00000000" w:rsidRDefault="00000000" w:rsidRPr="00000000" w14:paraId="0000007C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Из-за того, что они такие маленькие, вы, возможно, не сможете их увидеть, понюхать или попробовать на вкус.</w:t>
      </w:r>
    </w:p>
    <w:p w:rsidR="00000000" w:rsidDel="00000000" w:rsidP="00000000" w:rsidRDefault="00000000" w:rsidRPr="00000000" w14:paraId="0000007D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Сибирская язва и раньше использовалась в качестве оружия.</w:t>
      </w:r>
    </w:p>
    <w:p w:rsidR="00000000" w:rsidDel="00000000" w:rsidP="00000000" w:rsidRDefault="00000000" w:rsidRPr="00000000" w14:paraId="0000007E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Сибирская язва используется в качестве оружия во всем мире уже почти столетие. В 2001 году порошкообразные споры сибирской язвы были намеренно помещены в письма, которые отправлялись по почте через почтовую систему США. Двадцать два человека, в том числе 12 почтальонов, заболели сибирской язвой, и пять из этих 22 человек умерли.</w:t>
      </w:r>
    </w:p>
    <w:p w:rsidR="00000000" w:rsidDel="00000000" w:rsidP="00000000" w:rsidRDefault="00000000" w:rsidRPr="00000000" w14:paraId="0000007F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Атака сибирской язвы может принимать различные формы. Например, его можно было бы поместить в письма и отправить по почте, как это было сделано в 2001 году, или его можно было бы положить в пищу или воду. Сибирская язва также может быть выброшена в воздух из грузовика, здания или самолета. Этот тип атаки означал бы, что споры сибирской язвы могут легко разноситься ветром или переноситься на одежде, обуви и других предметах людей. Требуется лишь небольшое количество сибирской язвы, чтобы заразить большое количество людей.</w:t>
      </w:r>
    </w:p>
    <w:p w:rsidR="00000000" w:rsidDel="00000000" w:rsidP="00000000" w:rsidRDefault="00000000" w:rsidRPr="00000000" w14:paraId="00000080">
      <w:pPr>
        <w:spacing w:after="0" w:line="240" w:lineRule="auto"/>
        <w:ind w:left="0" w:right="0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Если бы споры сибирской язвы попали в воздух, люди могли бы вдохнуть их и заболеть сибирской язвой. Ингаляционная сибирская язва является наиболее серьезной формой и может быстро привести к летальному исходу, если ее немедленно не лечить. Если бы атака не была обнаружена одной из систем мониторинга, действующих в Соединенных Штатах, она могла бы остаться незамеченной до тех пор, пока врачи не начнут замечать необычные формы заболеваний среди больных людей, появляющихся в отделениях неотложной помощи.</w:t>
      </w:r>
    </w:p>
    <w:p w:rsidR="00000000" w:rsidDel="00000000" w:rsidP="00000000" w:rsidRDefault="00000000" w:rsidRPr="00000000" w14:paraId="00000081">
      <w:pPr>
        <w:spacing w:after="0" w:line="240" w:lineRule="auto"/>
        <w:ind w:left="0" w:right="0" w:firstLine="0"/>
        <w:jc w:val="center"/>
        <w:rPr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0" w:right="0" w:firstLine="0"/>
        <w:jc w:val="center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Биохимия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Что является основным повреждающим фактором возбудителя сибирской язвы </w:t>
      </w:r>
      <w:r w:rsidDel="00000000" w:rsidR="00000000" w:rsidRPr="00000000">
        <w:rPr>
          <w:i w:val="1"/>
          <w:color w:val="231f20"/>
          <w:rtl w:val="0"/>
        </w:rPr>
        <w:t xml:space="preserve">Bacillus anthracis</w:t>
      </w:r>
      <w:r w:rsidDel="00000000" w:rsidR="00000000" w:rsidRPr="00000000">
        <w:rPr>
          <w:color w:val="231f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Из каких компонентов состоит экзотоксин этой бактерии и какое действие они оказывают на организм человека?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Какова биохимическая структура клеточной стенки бактерии </w:t>
      </w:r>
      <w:r w:rsidDel="00000000" w:rsidR="00000000" w:rsidRPr="00000000">
        <w:rPr>
          <w:i w:val="1"/>
          <w:color w:val="231f20"/>
          <w:rtl w:val="0"/>
        </w:rPr>
        <w:t xml:space="preserve">Bacillus anthracis</w:t>
      </w:r>
      <w:r w:rsidDel="00000000" w:rsidR="00000000" w:rsidRPr="00000000">
        <w:rPr>
          <w:color w:val="231f20"/>
          <w:rtl w:val="0"/>
        </w:rPr>
        <w:t xml:space="preserve">? Чем объясняется его невероятная устойчивость к неблагоприятным условиям окружающей среды и дезинфицирующим средствам? Какие вещества способны его разрушить?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Какие антибиотики когда-либо разрабатывались против Bacillus anthracis и какие из них в настоящее время успешно используются? Запишите их структурные формулы и объясните механизм их действия на молекулярном уровне.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Какие ингибиторы экзотоксина этой бактерии существуют и как они были разработаны? Какие из них эффективны и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Какие новые потенциальные молекулярно-биологические мишени (биомолекулы) для антибиотиков и других лекарств вы можете предложить в этой бактерии?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right="0" w:firstLine="0"/>
        <w:jc w:val="center"/>
        <w:rPr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0" w:right="0" w:firstLine="0"/>
        <w:jc w:val="center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rtl w:val="0"/>
        </w:rPr>
        <w:t xml:space="preserve">Иммунология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240" w:lineRule="auto"/>
        <w:ind w:left="425.19685039370086" w:right="0" w:hanging="360"/>
        <w:jc w:val="both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Какой тип иммунного ответа развивается при данной патологии? Опишите подробно и нарисуйте диаграмму, чтобы показать основные этапы развития иммунного ответа.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0" w:line="240" w:lineRule="auto"/>
        <w:ind w:left="425.19685039370086" w:right="0" w:hanging="360"/>
        <w:jc w:val="both"/>
        <w:rPr>
          <w:u w:val="none"/>
        </w:rPr>
      </w:pPr>
      <w:r w:rsidDel="00000000" w:rsidR="00000000" w:rsidRPr="00000000">
        <w:rPr>
          <w:color w:val="231f20"/>
          <w:rtl w:val="0"/>
        </w:rPr>
        <w:t xml:space="preserve">Очевидно, что врожденные и адаптивные механизмы иммунного ответа работают взаимозависимо для очистки от патогенов, однако ключевые клетки также играют жизненно важную роль в каждом звене ответа. Укажите роль следующих клеток в иммунном ответе в этом случае.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="240" w:lineRule="auto"/>
        <w:ind w:left="425.19685039370086" w:right="110" w:hanging="360"/>
        <w:rPr>
          <w:u w:val="none"/>
        </w:rPr>
      </w:pPr>
      <w:r w:rsidDel="00000000" w:rsidR="00000000" w:rsidRPr="00000000">
        <w:rPr>
          <w:rtl w:val="0"/>
        </w:rPr>
        <w:t xml:space="preserve">Объясните влияние лечения данной патологии на основные звенья иммунитета. Нарисуйте диаграмму, чтобы показать основные этапы развития иммунного ответа, которые происходят после лечения.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-5" w:right="11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-5" w:right="11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Вывод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Летальность заболевания вызвана двумя основными факторами вирулентности бактерии: (i) капсулой полиглутаминовой кислоты, которая является антифагоцитарной, и (ii) трехсторонним белковым токсином, называемым токсином сибирской язвы. </w:t>
      </w:r>
    </w:p>
    <w:p w:rsidR="00000000" w:rsidDel="00000000" w:rsidP="00000000" w:rsidRDefault="00000000" w:rsidRPr="00000000" w14:paraId="00000091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Устойчивость микроорганизмов к антибиотикам может быть одной из трех основных категорий: </w:t>
      </w:r>
    </w:p>
    <w:p w:rsidR="00000000" w:rsidDel="00000000" w:rsidP="00000000" w:rsidRDefault="00000000" w:rsidRPr="00000000" w14:paraId="00000092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•Микроорганизм становится непроницаемым для препарата </w:t>
      </w:r>
    </w:p>
    <w:p w:rsidR="00000000" w:rsidDel="00000000" w:rsidP="00000000" w:rsidRDefault="00000000" w:rsidRPr="00000000" w14:paraId="00000093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•Микробный фермент изменяет, дезактивирует или разрушает лекарственное средство. </w:t>
      </w:r>
    </w:p>
    <w:p w:rsidR="00000000" w:rsidDel="00000000" w:rsidP="00000000" w:rsidRDefault="00000000" w:rsidRPr="00000000" w14:paraId="00000094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•Мишень препарата мутирует, делая препарат неэффективным. </w:t>
      </w:r>
    </w:p>
    <w:p w:rsidR="00000000" w:rsidDel="00000000" w:rsidP="00000000" w:rsidRDefault="00000000" w:rsidRPr="00000000" w14:paraId="00000095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Вы могли бы создать штамм сибирской язвы для экспрессии фермента, такого как пенициллиназа, который инактивировал бы препарат. </w:t>
      </w:r>
    </w:p>
    <w:p w:rsidR="00000000" w:rsidDel="00000000" w:rsidP="00000000" w:rsidRDefault="00000000" w:rsidRPr="00000000" w14:paraId="00000096">
      <w:pPr>
        <w:spacing w:after="0" w:line="240" w:lineRule="auto"/>
        <w:ind w:left="-5" w:right="110" w:firstLine="0"/>
        <w:rPr/>
      </w:pPr>
      <w:r w:rsidDel="00000000" w:rsidR="00000000" w:rsidRPr="00000000">
        <w:rPr>
          <w:rtl w:val="0"/>
        </w:rPr>
        <w:t xml:space="preserve">Иммунная система организма изначально обнаруживает присутствие спор сибирской язвы, распознав молекулы РНК, которые покрывают поверхность спор. Но это вызывает неблагоприятный иммунный ответ, который препятствует борьбе организма с сибирской язвой, как только споры прорастают в живые бактерии, согласно новому исследованию.</w:t>
      </w:r>
    </w:p>
    <w:sectPr>
      <w:pgSz w:h="16860" w:w="11920" w:orient="portrait"/>
      <w:pgMar w:bottom="964.8425196850417" w:top="1133.8582677165355" w:left="1441" w:right="13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06" w:hanging="70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▪"/>
      <w:lvlJc w:val="left"/>
      <w:pPr>
        <w:ind w:left="706" w:hanging="70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06" w:hanging="70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4" w:line="268" w:lineRule="auto"/>
        <w:ind w:left="10" w:right="14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" w:before="0" w:line="259" w:lineRule="auto"/>
      <w:ind w:left="10" w:right="142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" w:before="0" w:line="259" w:lineRule="auto"/>
      <w:ind w:left="10" w:right="142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8" w:lineRule="auto"/>
      <w:ind w:left="10" w:right="142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" w:before="0" w:line="259" w:lineRule="auto"/>
      <w:ind w:left="10" w:right="142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4" w:line="268" w:lineRule="auto"/>
      <w:ind w:left="10" w:right="142" w:hanging="10"/>
      <w:jc w:val="both"/>
    </w:pPr>
    <w:rPr>
      <w:rFonts w:ascii="Times New Roman" w:cs="Times New Roman" w:eastAsia="Times New Roman" w:hAnsi="Times New Roman"/>
      <w:color w:val="000000"/>
      <w:sz w:val="24"/>
      <w:szCs w:val="22"/>
      <w:lang w:bidi="ar-SA" w:eastAsia="ru-RU" w:val="ru-RU"/>
    </w:rPr>
  </w:style>
  <w:style w:type="paragraph" w:styleId="2">
    <w:name w:val="heading 1"/>
    <w:next w:val="1"/>
    <w:link w:val="5"/>
    <w:uiPriority w:val="9"/>
    <w:unhideWhenUsed w:val="1"/>
    <w:qFormat w:val="1"/>
    <w:pPr>
      <w:keepNext w:val="1"/>
      <w:keepLines w:val="1"/>
      <w:spacing w:after="16" w:line="259" w:lineRule="auto"/>
      <w:ind w:left="10" w:right="142" w:hanging="10"/>
      <w:jc w:val="center"/>
      <w:outlineLvl w:val="0"/>
    </w:pPr>
    <w:rPr>
      <w:rFonts w:ascii="Times New Roman" w:cs="Times New Roman" w:eastAsia="Times New Roman" w:hAnsi="Times New Roman"/>
      <w:color w:val="000000"/>
      <w:sz w:val="24"/>
      <w:szCs w:val="22"/>
      <w:lang w:bidi="ar-SA" w:eastAsia="ru-RU" w:val="ru-RU"/>
    </w:rPr>
  </w:style>
  <w:style w:type="character" w:styleId="3" w:default="1">
    <w:name w:val="Default Paragraph Font"/>
    <w:uiPriority w:val="1"/>
    <w:semiHidden w:val="1"/>
    <w:unhideWhenUsed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5" w:customStyle="1">
    <w:name w:val="Заголовок 1 Знак"/>
    <w:link w:val="2"/>
    <w:uiPriority w:val="0"/>
    <w:rPr>
      <w:rFonts w:ascii="Times New Roman" w:cs="Times New Roman" w:eastAsia="Times New Roman" w:hAnsi="Times New Roman"/>
      <w:color w:val="000000"/>
      <w:sz w:val="24"/>
    </w:rPr>
  </w:style>
  <w:style w:type="table" w:styleId="6" w:customStyle="1">
    <w:name w:val="TableGrid"/>
    <w:uiPriority w:val="0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4.0" w:type="dxa"/>
        <w:left w:w="98.0" w:type="dxa"/>
        <w:bottom w:w="0.0" w:type="dxa"/>
        <w:right w:w="3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10" w:right="142" w:hanging="1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10" w:right="142" w:hanging="1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/kjmrJGzQZc2mN9457cA3gNOA==">CgMxLjA4AHIhMWU0SmZ4M1JlcTdXTkVabk9WODQ0djl2VVZWNGpNOHF1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2021-06-27T16:38:00Z</dcterms:created>
  <dc:creator>Фатима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